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76" w:rsidRPr="000A7F85" w:rsidRDefault="00F04B76" w:rsidP="000A7F85">
      <w:pPr>
        <w:shd w:val="clear" w:color="auto" w:fill="FFFFFF"/>
        <w:spacing w:after="0" w:line="360" w:lineRule="auto"/>
        <w:jc w:val="center"/>
        <w:rPr>
          <w:rFonts w:ascii="Times New Roman" w:eastAsia="Times New Roman" w:hAnsi="Times New Roman" w:cs="Times New Roman"/>
          <w:b/>
          <w:caps/>
          <w:color w:val="222222"/>
          <w:sz w:val="24"/>
          <w:szCs w:val="24"/>
          <w:lang w:eastAsia="es-ES"/>
        </w:rPr>
      </w:pPr>
      <w:r w:rsidRPr="000A7F85">
        <w:rPr>
          <w:rFonts w:ascii="Times New Roman" w:eastAsia="Times New Roman" w:hAnsi="Times New Roman" w:cs="Times New Roman"/>
          <w:b/>
          <w:caps/>
          <w:color w:val="222222"/>
          <w:sz w:val="24"/>
          <w:szCs w:val="24"/>
          <w:lang w:eastAsia="es-ES"/>
        </w:rPr>
        <w:t>El Programa “Próxima Generación Unión Europea” y los ODS: ¿un modelo de desarrollo sostenible, equitativo y competitivo?</w:t>
      </w:r>
    </w:p>
    <w:p w:rsidR="00F04B76" w:rsidRPr="000A7F85" w:rsidRDefault="00B06E7F" w:rsidP="00B06E7F">
      <w:pPr>
        <w:shd w:val="clear" w:color="auto" w:fill="FFFFFF"/>
        <w:spacing w:after="0" w:line="360" w:lineRule="auto"/>
        <w:jc w:val="right"/>
        <w:rPr>
          <w:rFonts w:ascii="Times New Roman" w:eastAsia="Times New Roman" w:hAnsi="Times New Roman" w:cs="Times New Roman"/>
          <w:color w:val="222222"/>
          <w:sz w:val="24"/>
          <w:szCs w:val="24"/>
          <w:lang w:eastAsia="es-ES"/>
        </w:rPr>
      </w:pPr>
      <w:r w:rsidRPr="000A7F85">
        <w:rPr>
          <w:rFonts w:ascii="Times New Roman" w:eastAsia="Times New Roman" w:hAnsi="Times New Roman" w:cs="Times New Roman"/>
          <w:color w:val="222222"/>
          <w:sz w:val="24"/>
          <w:szCs w:val="24"/>
          <w:lang w:eastAsia="es-ES"/>
        </w:rPr>
        <w:t>Mercedes Guinea Llorente</w:t>
      </w:r>
    </w:p>
    <w:p w:rsidR="00B06E7F" w:rsidRPr="000A7F85" w:rsidRDefault="00B06E7F" w:rsidP="00B06E7F">
      <w:pPr>
        <w:shd w:val="clear" w:color="auto" w:fill="FFFFFF"/>
        <w:spacing w:after="0" w:line="360" w:lineRule="auto"/>
        <w:jc w:val="right"/>
        <w:rPr>
          <w:rFonts w:ascii="Times New Roman" w:eastAsia="Times New Roman" w:hAnsi="Times New Roman" w:cs="Times New Roman"/>
          <w:color w:val="222222"/>
          <w:sz w:val="20"/>
          <w:szCs w:val="20"/>
          <w:lang w:eastAsia="es-ES"/>
        </w:rPr>
      </w:pPr>
      <w:r w:rsidRPr="000A7F85">
        <w:rPr>
          <w:rFonts w:ascii="Times New Roman" w:eastAsia="Times New Roman" w:hAnsi="Times New Roman" w:cs="Times New Roman"/>
          <w:color w:val="222222"/>
          <w:sz w:val="20"/>
          <w:szCs w:val="20"/>
          <w:lang w:eastAsia="es-ES"/>
        </w:rPr>
        <w:t>Universidad Complutense de Madrid</w:t>
      </w:r>
    </w:p>
    <w:p w:rsidR="00F04B76" w:rsidRPr="000A7F85" w:rsidRDefault="00F04B76" w:rsidP="00F04B76">
      <w:pPr>
        <w:shd w:val="clear" w:color="auto" w:fill="FFFFFF"/>
        <w:spacing w:after="0" w:line="360" w:lineRule="auto"/>
        <w:jc w:val="both"/>
        <w:rPr>
          <w:rFonts w:ascii="Times New Roman" w:eastAsia="Times New Roman" w:hAnsi="Times New Roman" w:cs="Times New Roman"/>
          <w:color w:val="222222"/>
          <w:sz w:val="24"/>
          <w:szCs w:val="24"/>
          <w:lang w:eastAsia="es-ES"/>
        </w:rPr>
      </w:pPr>
    </w:p>
    <w:p w:rsidR="00ED488E" w:rsidRPr="000A7F85" w:rsidRDefault="00ED488E" w:rsidP="00F04B76">
      <w:pPr>
        <w:shd w:val="clear" w:color="auto" w:fill="FFFFFF"/>
        <w:spacing w:after="0" w:line="360" w:lineRule="auto"/>
        <w:jc w:val="both"/>
        <w:rPr>
          <w:rFonts w:ascii="Times New Roman" w:eastAsia="Times New Roman" w:hAnsi="Times New Roman" w:cs="Times New Roman"/>
          <w:b/>
          <w:color w:val="222222"/>
          <w:sz w:val="24"/>
          <w:szCs w:val="24"/>
          <w:lang w:eastAsia="es-ES"/>
        </w:rPr>
      </w:pPr>
      <w:r w:rsidRPr="000A7F85">
        <w:rPr>
          <w:rFonts w:ascii="Times New Roman" w:eastAsia="Times New Roman" w:hAnsi="Times New Roman" w:cs="Times New Roman"/>
          <w:b/>
          <w:color w:val="222222"/>
          <w:sz w:val="24"/>
          <w:szCs w:val="24"/>
          <w:lang w:eastAsia="es-ES"/>
        </w:rPr>
        <w:t>RESUMEN:</w:t>
      </w:r>
    </w:p>
    <w:p w:rsidR="00B06E7F" w:rsidRPr="000A7F85" w:rsidRDefault="00D47B0B" w:rsidP="00ED488E">
      <w:pPr>
        <w:shd w:val="clear" w:color="auto" w:fill="FFFFFF"/>
        <w:spacing w:after="0" w:line="360" w:lineRule="auto"/>
        <w:ind w:firstLine="708"/>
        <w:jc w:val="both"/>
        <w:rPr>
          <w:rFonts w:ascii="Times New Roman" w:eastAsia="Times New Roman" w:hAnsi="Times New Roman" w:cs="Times New Roman"/>
          <w:color w:val="222222"/>
          <w:sz w:val="24"/>
          <w:szCs w:val="24"/>
          <w:lang w:eastAsia="es-ES"/>
        </w:rPr>
      </w:pPr>
      <w:r w:rsidRPr="000A7F85">
        <w:rPr>
          <w:rFonts w:ascii="Times New Roman" w:eastAsia="Times New Roman" w:hAnsi="Times New Roman" w:cs="Times New Roman"/>
          <w:color w:val="222222"/>
          <w:sz w:val="24"/>
          <w:szCs w:val="24"/>
          <w:lang w:eastAsia="es-ES"/>
        </w:rPr>
        <w:t xml:space="preserve">La actual Presidenta de la Comisión Europea, </w:t>
      </w:r>
      <w:proofErr w:type="spellStart"/>
      <w:r w:rsidRPr="000A7F85">
        <w:rPr>
          <w:rFonts w:ascii="Times New Roman" w:eastAsia="Times New Roman" w:hAnsi="Times New Roman" w:cs="Times New Roman"/>
          <w:color w:val="222222"/>
          <w:sz w:val="24"/>
          <w:szCs w:val="24"/>
          <w:lang w:eastAsia="es-ES"/>
        </w:rPr>
        <w:t>Ursula</w:t>
      </w:r>
      <w:proofErr w:type="spellEnd"/>
      <w:r w:rsidRPr="000A7F85">
        <w:rPr>
          <w:rFonts w:ascii="Times New Roman" w:eastAsia="Times New Roman" w:hAnsi="Times New Roman" w:cs="Times New Roman"/>
          <w:color w:val="222222"/>
          <w:sz w:val="24"/>
          <w:szCs w:val="24"/>
          <w:lang w:eastAsia="es-ES"/>
        </w:rPr>
        <w:t xml:space="preserve"> Von der </w:t>
      </w:r>
      <w:proofErr w:type="spellStart"/>
      <w:r w:rsidRPr="000A7F85">
        <w:rPr>
          <w:rFonts w:ascii="Times New Roman" w:eastAsia="Times New Roman" w:hAnsi="Times New Roman" w:cs="Times New Roman"/>
          <w:color w:val="222222"/>
          <w:sz w:val="24"/>
          <w:szCs w:val="24"/>
          <w:lang w:eastAsia="es-ES"/>
        </w:rPr>
        <w:t>Leyen</w:t>
      </w:r>
      <w:proofErr w:type="spellEnd"/>
      <w:r w:rsidRPr="000A7F85">
        <w:rPr>
          <w:rFonts w:ascii="Times New Roman" w:eastAsia="Times New Roman" w:hAnsi="Times New Roman" w:cs="Times New Roman"/>
          <w:color w:val="222222"/>
          <w:sz w:val="24"/>
          <w:szCs w:val="24"/>
          <w:lang w:eastAsia="es-ES"/>
        </w:rPr>
        <w:t>, se comprometió en su programa de gobierno</w:t>
      </w:r>
      <w:r w:rsidR="007564E0" w:rsidRPr="000A7F85">
        <w:rPr>
          <w:rFonts w:ascii="Times New Roman" w:eastAsia="Times New Roman" w:hAnsi="Times New Roman" w:cs="Times New Roman"/>
          <w:color w:val="222222"/>
          <w:sz w:val="24"/>
          <w:szCs w:val="24"/>
          <w:lang w:eastAsia="es-ES"/>
        </w:rPr>
        <w:t xml:space="preserve"> bajo el sugestivo título de “Una economía que funcione en pro de las personas”, a</w:t>
      </w:r>
      <w:r w:rsidRPr="000A7F85">
        <w:rPr>
          <w:rFonts w:ascii="Times New Roman" w:eastAsia="Times New Roman" w:hAnsi="Times New Roman" w:cs="Times New Roman"/>
          <w:color w:val="222222"/>
          <w:sz w:val="24"/>
          <w:szCs w:val="24"/>
          <w:lang w:eastAsia="es-ES"/>
        </w:rPr>
        <w:t xml:space="preserve"> trabajar por una economía europea que incluyera derechos sociales, neutralidad climática e industria competitiva. Propuso directamente reformar el principal instrumento para influir en las economías nacionales, el Semestre Europeo, para incluir los Objetivos de Desarrollo Sostenible</w:t>
      </w:r>
      <w:r w:rsidR="00ED488E" w:rsidRPr="000A7F85">
        <w:rPr>
          <w:rFonts w:ascii="Times New Roman" w:eastAsia="Times New Roman" w:hAnsi="Times New Roman" w:cs="Times New Roman"/>
          <w:color w:val="222222"/>
          <w:sz w:val="24"/>
          <w:szCs w:val="24"/>
          <w:lang w:eastAsia="es-ES"/>
        </w:rPr>
        <w:t xml:space="preserve"> (ODS)</w:t>
      </w:r>
      <w:r w:rsidRPr="000A7F85">
        <w:rPr>
          <w:rFonts w:ascii="Times New Roman" w:eastAsia="Times New Roman" w:hAnsi="Times New Roman" w:cs="Times New Roman"/>
          <w:color w:val="222222"/>
          <w:sz w:val="24"/>
          <w:szCs w:val="24"/>
          <w:lang w:eastAsia="es-ES"/>
        </w:rPr>
        <w:t xml:space="preserve"> de las Naciones Unidas</w:t>
      </w:r>
      <w:r w:rsidRPr="000A7F85">
        <w:rPr>
          <w:rStyle w:val="Refdenotaalpie"/>
          <w:rFonts w:ascii="Times New Roman" w:eastAsia="Times New Roman" w:hAnsi="Times New Roman" w:cs="Times New Roman"/>
          <w:color w:val="222222"/>
          <w:sz w:val="24"/>
          <w:szCs w:val="24"/>
          <w:lang w:eastAsia="es-ES"/>
        </w:rPr>
        <w:footnoteReference w:id="1"/>
      </w:r>
      <w:r w:rsidRPr="000A7F85">
        <w:rPr>
          <w:rFonts w:ascii="Times New Roman" w:eastAsia="Times New Roman" w:hAnsi="Times New Roman" w:cs="Times New Roman"/>
          <w:color w:val="222222"/>
          <w:sz w:val="24"/>
          <w:szCs w:val="24"/>
          <w:lang w:eastAsia="es-ES"/>
        </w:rPr>
        <w:t>.</w:t>
      </w:r>
      <w:r w:rsidR="00ED488E" w:rsidRPr="000A7F85">
        <w:rPr>
          <w:rFonts w:ascii="Times New Roman" w:eastAsia="Times New Roman" w:hAnsi="Times New Roman" w:cs="Times New Roman"/>
          <w:color w:val="222222"/>
          <w:sz w:val="24"/>
          <w:szCs w:val="24"/>
          <w:lang w:eastAsia="es-ES"/>
        </w:rPr>
        <w:t xml:space="preserve"> Estos objetivos no deberían ser novedosos para la Unión Europea (UE) ya que no hacen más que recoger los rasgos de la Economía Social de Mercado, definidos en el artículo 3.3 del Tratado de la Unión Europea (TUE).</w:t>
      </w:r>
    </w:p>
    <w:p w:rsidR="00ED488E" w:rsidRPr="000A7F85" w:rsidRDefault="00ED488E" w:rsidP="00F04B76">
      <w:pPr>
        <w:shd w:val="clear" w:color="auto" w:fill="FFFFFF"/>
        <w:spacing w:after="0" w:line="360" w:lineRule="auto"/>
        <w:jc w:val="both"/>
        <w:rPr>
          <w:rFonts w:ascii="Times New Roman" w:eastAsia="Times New Roman" w:hAnsi="Times New Roman" w:cs="Times New Roman"/>
          <w:color w:val="222222"/>
          <w:sz w:val="24"/>
          <w:szCs w:val="24"/>
          <w:lang w:eastAsia="es-ES"/>
        </w:rPr>
      </w:pPr>
      <w:r w:rsidRPr="000A7F85">
        <w:rPr>
          <w:rFonts w:ascii="Times New Roman" w:eastAsia="Times New Roman" w:hAnsi="Times New Roman" w:cs="Times New Roman"/>
          <w:color w:val="222222"/>
          <w:sz w:val="24"/>
          <w:szCs w:val="24"/>
          <w:lang w:eastAsia="es-ES"/>
        </w:rPr>
        <w:tab/>
        <w:t xml:space="preserve">La </w:t>
      </w:r>
      <w:r w:rsidR="000A6042" w:rsidRPr="000A7F85">
        <w:rPr>
          <w:rFonts w:ascii="Times New Roman" w:eastAsia="Times New Roman" w:hAnsi="Times New Roman" w:cs="Times New Roman"/>
          <w:color w:val="222222"/>
          <w:sz w:val="24"/>
          <w:szCs w:val="24"/>
          <w:lang w:eastAsia="es-ES"/>
        </w:rPr>
        <w:t>pandemia</w:t>
      </w:r>
      <w:r w:rsidRPr="000A7F85">
        <w:rPr>
          <w:rFonts w:ascii="Times New Roman" w:eastAsia="Times New Roman" w:hAnsi="Times New Roman" w:cs="Times New Roman"/>
          <w:color w:val="222222"/>
          <w:sz w:val="24"/>
          <w:szCs w:val="24"/>
          <w:lang w:eastAsia="es-ES"/>
        </w:rPr>
        <w:t xml:space="preserve"> ha go</w:t>
      </w:r>
      <w:r w:rsidR="000A6042" w:rsidRPr="000A7F85">
        <w:rPr>
          <w:rFonts w:ascii="Times New Roman" w:eastAsia="Times New Roman" w:hAnsi="Times New Roman" w:cs="Times New Roman"/>
          <w:color w:val="222222"/>
          <w:sz w:val="24"/>
          <w:szCs w:val="24"/>
          <w:lang w:eastAsia="es-ES"/>
        </w:rPr>
        <w:t>lpeado fuertemente a la UE y al mundo</w:t>
      </w:r>
      <w:r w:rsidRPr="000A7F85">
        <w:rPr>
          <w:rFonts w:ascii="Times New Roman" w:eastAsia="Times New Roman" w:hAnsi="Times New Roman" w:cs="Times New Roman"/>
          <w:color w:val="222222"/>
          <w:sz w:val="24"/>
          <w:szCs w:val="24"/>
          <w:lang w:eastAsia="es-ES"/>
        </w:rPr>
        <w:t xml:space="preserve"> durante el último año tanto en términos de pérdida de vidas humanas como económicamente</w:t>
      </w:r>
      <w:r w:rsidR="000A6042" w:rsidRPr="000A7F85">
        <w:rPr>
          <w:rFonts w:ascii="Times New Roman" w:eastAsia="Times New Roman" w:hAnsi="Times New Roman" w:cs="Times New Roman"/>
          <w:color w:val="222222"/>
          <w:sz w:val="24"/>
          <w:szCs w:val="24"/>
          <w:lang w:eastAsia="es-ES"/>
        </w:rPr>
        <w:t>, pero</w:t>
      </w:r>
      <w:r w:rsidRPr="000A7F85">
        <w:rPr>
          <w:rFonts w:ascii="Times New Roman" w:eastAsia="Times New Roman" w:hAnsi="Times New Roman" w:cs="Times New Roman"/>
          <w:color w:val="222222"/>
          <w:sz w:val="24"/>
          <w:szCs w:val="24"/>
          <w:lang w:eastAsia="es-ES"/>
        </w:rPr>
        <w:t xml:space="preserve"> no ha hecho que la Comisión renuncie a este objetivo, al menos nominalmente. Así, e</w:t>
      </w:r>
      <w:r w:rsidR="000A7F85" w:rsidRPr="000A7F85">
        <w:rPr>
          <w:rFonts w:ascii="Times New Roman" w:eastAsia="Times New Roman" w:hAnsi="Times New Roman" w:cs="Times New Roman"/>
          <w:color w:val="222222"/>
          <w:sz w:val="24"/>
          <w:szCs w:val="24"/>
          <w:lang w:eastAsia="es-ES"/>
        </w:rPr>
        <w:t>n la renovación de su mandato en</w:t>
      </w:r>
      <w:r w:rsidRPr="000A7F85">
        <w:rPr>
          <w:rFonts w:ascii="Times New Roman" w:eastAsia="Times New Roman" w:hAnsi="Times New Roman" w:cs="Times New Roman"/>
          <w:color w:val="222222"/>
          <w:sz w:val="24"/>
          <w:szCs w:val="24"/>
          <w:lang w:eastAsia="es-ES"/>
        </w:rPr>
        <w:t xml:space="preserve"> septiembre de 2020</w:t>
      </w:r>
      <w:r w:rsidR="000A6042" w:rsidRPr="000A7F85">
        <w:rPr>
          <w:rFonts w:ascii="Times New Roman" w:eastAsia="Times New Roman" w:hAnsi="Times New Roman" w:cs="Times New Roman"/>
          <w:color w:val="222222"/>
          <w:sz w:val="24"/>
          <w:szCs w:val="24"/>
          <w:lang w:eastAsia="es-ES"/>
        </w:rPr>
        <w:t xml:space="preserve">, el Vicepresidente </w:t>
      </w:r>
      <w:proofErr w:type="spellStart"/>
      <w:r w:rsidR="000A6042" w:rsidRPr="000A7F85">
        <w:rPr>
          <w:rFonts w:ascii="Times New Roman" w:eastAsia="Times New Roman" w:hAnsi="Times New Roman" w:cs="Times New Roman"/>
          <w:color w:val="222222"/>
          <w:sz w:val="24"/>
          <w:szCs w:val="24"/>
          <w:lang w:eastAsia="es-ES"/>
        </w:rPr>
        <w:t>Dombrovskis</w:t>
      </w:r>
      <w:proofErr w:type="spellEnd"/>
      <w:r w:rsidR="000A6042" w:rsidRPr="000A7F85">
        <w:rPr>
          <w:rFonts w:ascii="Times New Roman" w:eastAsia="Times New Roman" w:hAnsi="Times New Roman" w:cs="Times New Roman"/>
          <w:color w:val="222222"/>
          <w:sz w:val="24"/>
          <w:szCs w:val="24"/>
          <w:lang w:eastAsia="es-ES"/>
        </w:rPr>
        <w:t xml:space="preserve"> recibía el encargo de implementar el nuevo Instrumento de Recuperación y </w:t>
      </w:r>
      <w:proofErr w:type="spellStart"/>
      <w:r w:rsidR="000A6042" w:rsidRPr="000A7F85">
        <w:rPr>
          <w:rFonts w:ascii="Times New Roman" w:eastAsia="Times New Roman" w:hAnsi="Times New Roman" w:cs="Times New Roman"/>
          <w:color w:val="222222"/>
          <w:sz w:val="24"/>
          <w:szCs w:val="24"/>
          <w:lang w:eastAsia="es-ES"/>
        </w:rPr>
        <w:t>Resiliencia</w:t>
      </w:r>
      <w:proofErr w:type="spellEnd"/>
      <w:r w:rsidR="000A6042" w:rsidRPr="000A7F85">
        <w:rPr>
          <w:rFonts w:ascii="Times New Roman" w:eastAsia="Times New Roman" w:hAnsi="Times New Roman" w:cs="Times New Roman"/>
          <w:color w:val="222222"/>
          <w:sz w:val="24"/>
          <w:szCs w:val="24"/>
          <w:lang w:eastAsia="es-ES"/>
        </w:rPr>
        <w:t xml:space="preserve"> y reorientar el Semestre Europeo</w:t>
      </w:r>
      <w:r w:rsidR="004F4907" w:rsidRPr="000A7F85">
        <w:rPr>
          <w:rFonts w:ascii="Times New Roman" w:eastAsia="Times New Roman" w:hAnsi="Times New Roman" w:cs="Times New Roman"/>
          <w:color w:val="222222"/>
          <w:sz w:val="24"/>
          <w:szCs w:val="24"/>
          <w:lang w:eastAsia="es-ES"/>
        </w:rPr>
        <w:t>, en ambos casos</w:t>
      </w:r>
      <w:r w:rsidR="000A6042" w:rsidRPr="000A7F85">
        <w:rPr>
          <w:rFonts w:ascii="Times New Roman" w:eastAsia="Times New Roman" w:hAnsi="Times New Roman" w:cs="Times New Roman"/>
          <w:color w:val="222222"/>
          <w:sz w:val="24"/>
          <w:szCs w:val="24"/>
          <w:lang w:eastAsia="es-ES"/>
        </w:rPr>
        <w:t xml:space="preserve"> integrando los ODS</w:t>
      </w:r>
      <w:r w:rsidR="000A6042" w:rsidRPr="000A7F85">
        <w:rPr>
          <w:rStyle w:val="Refdenotaalpie"/>
          <w:rFonts w:ascii="Times New Roman" w:eastAsia="Times New Roman" w:hAnsi="Times New Roman" w:cs="Times New Roman"/>
          <w:color w:val="222222"/>
          <w:sz w:val="24"/>
          <w:szCs w:val="24"/>
          <w:lang w:eastAsia="es-ES"/>
        </w:rPr>
        <w:footnoteReference w:id="2"/>
      </w:r>
      <w:r w:rsidR="000A6042" w:rsidRPr="000A7F85">
        <w:rPr>
          <w:rFonts w:ascii="Times New Roman" w:eastAsia="Times New Roman" w:hAnsi="Times New Roman" w:cs="Times New Roman"/>
          <w:color w:val="222222"/>
          <w:sz w:val="24"/>
          <w:szCs w:val="24"/>
          <w:lang w:eastAsia="es-ES"/>
        </w:rPr>
        <w:t>.</w:t>
      </w:r>
    </w:p>
    <w:p w:rsidR="004F4907" w:rsidRPr="000A7F85" w:rsidRDefault="00F04B76" w:rsidP="000A6042">
      <w:pPr>
        <w:shd w:val="clear" w:color="auto" w:fill="FFFFFF"/>
        <w:spacing w:after="0" w:line="360" w:lineRule="auto"/>
        <w:ind w:firstLine="708"/>
        <w:jc w:val="both"/>
        <w:rPr>
          <w:rFonts w:ascii="Times New Roman" w:hAnsi="Times New Roman" w:cs="Times New Roman"/>
          <w:noProof/>
        </w:rPr>
      </w:pPr>
      <w:r w:rsidRPr="000A7F85">
        <w:rPr>
          <w:rFonts w:ascii="Times New Roman" w:eastAsia="Times New Roman" w:hAnsi="Times New Roman" w:cs="Times New Roman"/>
          <w:color w:val="222222"/>
          <w:sz w:val="24"/>
          <w:szCs w:val="24"/>
          <w:lang w:eastAsia="es-ES"/>
        </w:rPr>
        <w:t xml:space="preserve">El </w:t>
      </w:r>
      <w:r w:rsidR="004F4907" w:rsidRPr="000A7F85">
        <w:rPr>
          <w:rFonts w:ascii="Times New Roman" w:eastAsia="Times New Roman" w:hAnsi="Times New Roman" w:cs="Times New Roman"/>
          <w:color w:val="222222"/>
          <w:sz w:val="24"/>
          <w:szCs w:val="24"/>
          <w:lang w:eastAsia="es-ES"/>
        </w:rPr>
        <w:t xml:space="preserve">Instrumento de Recuperación y </w:t>
      </w:r>
      <w:proofErr w:type="spellStart"/>
      <w:r w:rsidR="004F4907" w:rsidRPr="000A7F85">
        <w:rPr>
          <w:rFonts w:ascii="Times New Roman" w:eastAsia="Times New Roman" w:hAnsi="Times New Roman" w:cs="Times New Roman"/>
          <w:color w:val="222222"/>
          <w:sz w:val="24"/>
          <w:szCs w:val="24"/>
          <w:lang w:eastAsia="es-ES"/>
        </w:rPr>
        <w:t>Resiliencia</w:t>
      </w:r>
      <w:proofErr w:type="spellEnd"/>
      <w:r w:rsidR="004F4907" w:rsidRPr="000A7F85">
        <w:rPr>
          <w:rFonts w:ascii="Times New Roman" w:eastAsia="Times New Roman" w:hAnsi="Times New Roman" w:cs="Times New Roman"/>
          <w:color w:val="222222"/>
          <w:sz w:val="24"/>
          <w:szCs w:val="24"/>
          <w:lang w:eastAsia="es-ES"/>
        </w:rPr>
        <w:t xml:space="preserve"> es el elemento nuclear del Programa “Próxima Generación UE”, llamado así porque se propone “</w:t>
      </w:r>
      <w:r w:rsidR="000E55F0" w:rsidRPr="000A7F85">
        <w:rPr>
          <w:rFonts w:ascii="Times New Roman" w:hAnsi="Times New Roman" w:cs="Times New Roman"/>
          <w:noProof/>
        </w:rPr>
        <w:t>reparar los daños provocados por la crisis y preparar un futuro mejor para la próxima generación”</w:t>
      </w:r>
      <w:r w:rsidR="000E55F0" w:rsidRPr="000A7F85">
        <w:rPr>
          <w:rStyle w:val="Refdenotaalpie"/>
          <w:rFonts w:ascii="Times New Roman" w:hAnsi="Times New Roman" w:cs="Times New Roman"/>
          <w:noProof/>
        </w:rPr>
        <w:footnoteReference w:id="3"/>
      </w:r>
      <w:r w:rsidR="000E55F0" w:rsidRPr="000A7F85">
        <w:rPr>
          <w:rFonts w:ascii="Times New Roman" w:hAnsi="Times New Roman" w:cs="Times New Roman"/>
          <w:noProof/>
        </w:rPr>
        <w:t>.</w:t>
      </w:r>
      <w:r w:rsidR="008F5AE8" w:rsidRPr="000A7F85">
        <w:rPr>
          <w:rFonts w:ascii="Times New Roman" w:hAnsi="Times New Roman" w:cs="Times New Roman"/>
          <w:noProof/>
        </w:rPr>
        <w:t xml:space="preserve"> Este programa, tal y como fue aprobado por el Consejo Europeo, supone un hito trascendental en el </w:t>
      </w:r>
      <w:r w:rsidR="008F5AE8" w:rsidRPr="000A7F85">
        <w:rPr>
          <w:rFonts w:ascii="Times New Roman" w:hAnsi="Times New Roman" w:cs="Times New Roman"/>
          <w:noProof/>
        </w:rPr>
        <w:lastRenderedPageBreak/>
        <w:t>proceso de integración europea</w:t>
      </w:r>
      <w:r w:rsidR="008F5AE8" w:rsidRPr="000A7F85">
        <w:rPr>
          <w:rStyle w:val="Refdenotaalpie"/>
          <w:rFonts w:ascii="Times New Roman" w:hAnsi="Times New Roman" w:cs="Times New Roman"/>
          <w:noProof/>
        </w:rPr>
        <w:footnoteReference w:id="4"/>
      </w:r>
      <w:r w:rsidR="008F5AE8" w:rsidRPr="000A7F85">
        <w:rPr>
          <w:rFonts w:ascii="Times New Roman" w:hAnsi="Times New Roman" w:cs="Times New Roman"/>
          <w:noProof/>
        </w:rPr>
        <w:t>. Así, a nuestro juicio, avanza una federalización del modelo en una triple dimensión, que podemos calificar de mutación constitucional en la medida en que no se tocan los Tratados. La primera dimensión es que pone en marcha una política económica común para la UE, que apunta no sólo a la recuperación sino a la transformación del modelo económico a escala europea</w:t>
      </w:r>
      <w:r w:rsidR="000A7F85" w:rsidRPr="000A7F85">
        <w:rPr>
          <w:rFonts w:ascii="Times New Roman" w:hAnsi="Times New Roman" w:cs="Times New Roman"/>
          <w:noProof/>
        </w:rPr>
        <w:t xml:space="preserve"> y que superan con mucho lo que se establece en los Tratados</w:t>
      </w:r>
      <w:r w:rsidR="008F5AE8" w:rsidRPr="000A7F85">
        <w:rPr>
          <w:rFonts w:ascii="Times New Roman" w:hAnsi="Times New Roman" w:cs="Times New Roman"/>
          <w:noProof/>
        </w:rPr>
        <w:t>. La segunda dimensión reside en su fórmula de financiación, el endeudamiento conjunto, que ha sido calificado por muchos de “momento hamiltoniano” y pu</w:t>
      </w:r>
      <w:r w:rsidR="000A7F85" w:rsidRPr="000A7F85">
        <w:rPr>
          <w:rFonts w:ascii="Times New Roman" w:hAnsi="Times New Roman" w:cs="Times New Roman"/>
          <w:noProof/>
        </w:rPr>
        <w:t>ede ser considerado el</w:t>
      </w:r>
      <w:r w:rsidR="008F5AE8" w:rsidRPr="000A7F85">
        <w:rPr>
          <w:rFonts w:ascii="Times New Roman" w:hAnsi="Times New Roman" w:cs="Times New Roman"/>
          <w:noProof/>
        </w:rPr>
        <w:t xml:space="preserve"> avance de un Tesoro europeo. La tercera dimensión viene de la mano de la profundización del principio de solidaridad federal, dado que casi la mitad del  Fondo se repartirá mediante transferencias entre los Estados miembros en función de su afectación por la pandemia, es decir, su necesidad.</w:t>
      </w:r>
    </w:p>
    <w:p w:rsidR="008F5AE8" w:rsidRPr="000A7F85" w:rsidRDefault="00F56378" w:rsidP="000A6042">
      <w:pPr>
        <w:shd w:val="clear" w:color="auto" w:fill="FFFFFF"/>
        <w:spacing w:after="0" w:line="360" w:lineRule="auto"/>
        <w:ind w:firstLine="708"/>
        <w:jc w:val="both"/>
        <w:rPr>
          <w:rFonts w:ascii="Times New Roman" w:hAnsi="Times New Roman" w:cs="Times New Roman"/>
          <w:noProof/>
        </w:rPr>
      </w:pPr>
      <w:r w:rsidRPr="000A7F85">
        <w:rPr>
          <w:rFonts w:ascii="Times New Roman" w:hAnsi="Times New Roman" w:cs="Times New Roman"/>
          <w:noProof/>
        </w:rPr>
        <w:t>El Instrumento de Recuperación busca, como dice la exposición de motivos de su propio Reglamento permitir a los Estados miembros hacer frente a la pandemia e invertir en la recuperación sin perder de vista los objetivos de financiar suficientemente los servicios públicos, perseguir la cohesión social y transformar los modelos productivos en línea con el Acuerdo de París y los Objetivos de Desarrollo Sostenible de Naciones Unidas</w:t>
      </w:r>
      <w:r w:rsidRPr="000A7F85">
        <w:rPr>
          <w:rStyle w:val="Refdenotaalpie"/>
          <w:rFonts w:ascii="Times New Roman" w:hAnsi="Times New Roman" w:cs="Times New Roman"/>
          <w:noProof/>
        </w:rPr>
        <w:footnoteReference w:id="5"/>
      </w:r>
      <w:r w:rsidRPr="000A7F85">
        <w:rPr>
          <w:rFonts w:ascii="Times New Roman" w:hAnsi="Times New Roman" w:cs="Times New Roman"/>
          <w:noProof/>
        </w:rPr>
        <w:t>.</w:t>
      </w:r>
    </w:p>
    <w:p w:rsidR="00F04B76" w:rsidRPr="000A7F85" w:rsidRDefault="00F56378" w:rsidP="004B39EA">
      <w:pPr>
        <w:shd w:val="clear" w:color="auto" w:fill="FFFFFF"/>
        <w:spacing w:after="0" w:line="360" w:lineRule="auto"/>
        <w:ind w:firstLine="708"/>
        <w:jc w:val="both"/>
        <w:rPr>
          <w:rFonts w:ascii="Times New Roman" w:eastAsia="Times New Roman" w:hAnsi="Times New Roman" w:cs="Times New Roman"/>
          <w:color w:val="222222"/>
          <w:sz w:val="24"/>
          <w:szCs w:val="24"/>
          <w:lang w:eastAsia="es-ES"/>
        </w:rPr>
      </w:pPr>
      <w:r w:rsidRPr="000A7F85">
        <w:rPr>
          <w:rFonts w:ascii="Times New Roman" w:hAnsi="Times New Roman" w:cs="Times New Roman"/>
          <w:noProof/>
        </w:rPr>
        <w:t>En esta ponencia nos proponemos examinar este programa europeo de recuperación y resiliencia desde la perspectiva de los Objetivos de Desarrollo Sostenible de Naciones Unidas</w:t>
      </w:r>
      <w:r w:rsidR="004B39EA" w:rsidRPr="000A7F85">
        <w:rPr>
          <w:rFonts w:ascii="Times New Roman" w:hAnsi="Times New Roman" w:cs="Times New Roman"/>
          <w:noProof/>
        </w:rPr>
        <w:t xml:space="preserve">. Para ello analizaremos el Reglamento, pero también los objetivos y prioridades establecidos por la Comisión Europea para la formulación de los planes nacionales de recuperación y resiliencia. Nos preguntaremos si efectivamente se </w:t>
      </w:r>
      <w:r w:rsidR="00F04B76" w:rsidRPr="000A7F85">
        <w:rPr>
          <w:rFonts w:ascii="Times New Roman" w:eastAsia="Times New Roman" w:hAnsi="Times New Roman" w:cs="Times New Roman"/>
          <w:color w:val="222222"/>
          <w:sz w:val="24"/>
          <w:szCs w:val="24"/>
          <w:lang w:eastAsia="es-ES"/>
        </w:rPr>
        <w:t xml:space="preserve">respeta el objetivo preliminar </w:t>
      </w:r>
      <w:r w:rsidR="004B39EA" w:rsidRPr="000A7F85">
        <w:rPr>
          <w:rFonts w:ascii="Times New Roman" w:eastAsia="Times New Roman" w:hAnsi="Times New Roman" w:cs="Times New Roman"/>
          <w:color w:val="222222"/>
          <w:sz w:val="24"/>
          <w:szCs w:val="24"/>
          <w:lang w:eastAsia="es-ES"/>
        </w:rPr>
        <w:t>que estableció</w:t>
      </w:r>
      <w:r w:rsidR="00F04B76" w:rsidRPr="000A7F85">
        <w:rPr>
          <w:rFonts w:ascii="Times New Roman" w:eastAsia="Times New Roman" w:hAnsi="Times New Roman" w:cs="Times New Roman"/>
          <w:color w:val="222222"/>
          <w:sz w:val="24"/>
          <w:szCs w:val="24"/>
          <w:lang w:eastAsia="es-ES"/>
        </w:rPr>
        <w:t xml:space="preserve"> la Comisión</w:t>
      </w:r>
      <w:r w:rsidR="004B39EA" w:rsidRPr="000A7F85">
        <w:rPr>
          <w:rFonts w:ascii="Times New Roman" w:eastAsia="Times New Roman" w:hAnsi="Times New Roman" w:cs="Times New Roman"/>
          <w:color w:val="222222"/>
          <w:sz w:val="24"/>
          <w:szCs w:val="24"/>
          <w:lang w:eastAsia="es-ES"/>
        </w:rPr>
        <w:t xml:space="preserve"> Von der </w:t>
      </w:r>
      <w:proofErr w:type="spellStart"/>
      <w:r w:rsidR="004B39EA" w:rsidRPr="000A7F85">
        <w:rPr>
          <w:rFonts w:ascii="Times New Roman" w:eastAsia="Times New Roman" w:hAnsi="Times New Roman" w:cs="Times New Roman"/>
          <w:color w:val="222222"/>
          <w:sz w:val="24"/>
          <w:szCs w:val="24"/>
          <w:lang w:eastAsia="es-ES"/>
        </w:rPr>
        <w:t>Leyen</w:t>
      </w:r>
      <w:proofErr w:type="spellEnd"/>
      <w:r w:rsidR="004B39EA" w:rsidRPr="000A7F85">
        <w:rPr>
          <w:rFonts w:ascii="Times New Roman" w:eastAsia="Times New Roman" w:hAnsi="Times New Roman" w:cs="Times New Roman"/>
          <w:color w:val="222222"/>
          <w:sz w:val="24"/>
          <w:szCs w:val="24"/>
          <w:lang w:eastAsia="es-ES"/>
        </w:rPr>
        <w:t xml:space="preserve"> en su programa</w:t>
      </w:r>
      <w:r w:rsidR="00F04B76" w:rsidRPr="000A7F85">
        <w:rPr>
          <w:rFonts w:ascii="Times New Roman" w:eastAsia="Times New Roman" w:hAnsi="Times New Roman" w:cs="Times New Roman"/>
          <w:color w:val="222222"/>
          <w:sz w:val="24"/>
          <w:szCs w:val="24"/>
          <w:lang w:eastAsia="es-ES"/>
        </w:rPr>
        <w:t xml:space="preserve"> de alinear su acción política con la consecución de los ODS o</w:t>
      </w:r>
      <w:r w:rsidR="004B39EA" w:rsidRPr="000A7F85">
        <w:rPr>
          <w:rFonts w:ascii="Times New Roman" w:eastAsia="Times New Roman" w:hAnsi="Times New Roman" w:cs="Times New Roman"/>
          <w:color w:val="222222"/>
          <w:sz w:val="24"/>
          <w:szCs w:val="24"/>
          <w:lang w:eastAsia="es-ES"/>
        </w:rPr>
        <w:t>, si finalmente,</w:t>
      </w:r>
      <w:r w:rsidR="00F04B76" w:rsidRPr="000A7F85">
        <w:rPr>
          <w:rFonts w:ascii="Times New Roman" w:eastAsia="Times New Roman" w:hAnsi="Times New Roman" w:cs="Times New Roman"/>
          <w:color w:val="222222"/>
          <w:sz w:val="24"/>
          <w:szCs w:val="24"/>
          <w:lang w:eastAsia="es-ES"/>
        </w:rPr>
        <w:t xml:space="preserve"> este se ha visto relegado por las imposiciones y urgencias de la pandemia.</w:t>
      </w:r>
    </w:p>
    <w:p w:rsidR="00AF3063" w:rsidRPr="000A7F85" w:rsidRDefault="00AF3063" w:rsidP="004B39EA">
      <w:pPr>
        <w:shd w:val="clear" w:color="auto" w:fill="FFFFFF"/>
        <w:spacing w:after="0" w:line="360" w:lineRule="auto"/>
        <w:ind w:firstLine="708"/>
        <w:jc w:val="both"/>
        <w:rPr>
          <w:rFonts w:ascii="Times New Roman" w:eastAsia="Times New Roman" w:hAnsi="Times New Roman" w:cs="Times New Roman"/>
          <w:color w:val="222222"/>
          <w:sz w:val="24"/>
          <w:szCs w:val="24"/>
          <w:lang w:eastAsia="es-ES"/>
        </w:rPr>
      </w:pPr>
      <w:r w:rsidRPr="000A7F85">
        <w:rPr>
          <w:rFonts w:ascii="Times New Roman" w:eastAsia="Times New Roman" w:hAnsi="Times New Roman" w:cs="Times New Roman"/>
          <w:color w:val="222222"/>
          <w:sz w:val="24"/>
          <w:szCs w:val="24"/>
          <w:lang w:eastAsia="es-ES"/>
        </w:rPr>
        <w:t>Para ello, en línea con los objetivos 1 y 2 examinaremos si el programa europeo se plantea financiar suficientemente acciones para luchar contra la pobreza y la exclusión social, apoyando la acción de los Estados miembros. Hay que tener en cuenta que, de acuerdo con el reparto de competencia europeo y el principio de subsidiariedad, tradicionalmente las políticas dirigidas a la asistencia social han sido políticas nacionales. Corresponde ahora comprobar si este esquema se ha superado y la UE</w:t>
      </w:r>
      <w:r w:rsidR="00ED3E19" w:rsidRPr="000A7F85">
        <w:rPr>
          <w:rFonts w:ascii="Times New Roman" w:eastAsia="Times New Roman" w:hAnsi="Times New Roman" w:cs="Times New Roman"/>
          <w:color w:val="222222"/>
          <w:sz w:val="24"/>
          <w:szCs w:val="24"/>
          <w:lang w:eastAsia="es-ES"/>
        </w:rPr>
        <w:t xml:space="preserve"> prevé en este nuevo programa actuaciones en esta dirección</w:t>
      </w:r>
      <w:r w:rsidR="000A7F85" w:rsidRPr="000A7F85">
        <w:rPr>
          <w:rFonts w:ascii="Times New Roman" w:eastAsia="Times New Roman" w:hAnsi="Times New Roman" w:cs="Times New Roman"/>
          <w:color w:val="222222"/>
          <w:sz w:val="24"/>
          <w:szCs w:val="24"/>
          <w:lang w:eastAsia="es-ES"/>
        </w:rPr>
        <w:t xml:space="preserve"> o, al menos, una cierta flexibilidad de las reglas del Semestre Europeo para que los Estados miembros puedan abordar esta tarea con ambición</w:t>
      </w:r>
      <w:r w:rsidR="00ED3E19" w:rsidRPr="000A7F85">
        <w:rPr>
          <w:rFonts w:ascii="Times New Roman" w:eastAsia="Times New Roman" w:hAnsi="Times New Roman" w:cs="Times New Roman"/>
          <w:color w:val="222222"/>
          <w:sz w:val="24"/>
          <w:szCs w:val="24"/>
          <w:lang w:eastAsia="es-ES"/>
        </w:rPr>
        <w:t>.</w:t>
      </w:r>
    </w:p>
    <w:p w:rsidR="00ED3E19" w:rsidRPr="000A7F85" w:rsidRDefault="00ED3E19" w:rsidP="00FF3728">
      <w:pPr>
        <w:shd w:val="clear" w:color="auto" w:fill="FFFFFF"/>
        <w:spacing w:after="0" w:line="360" w:lineRule="auto"/>
        <w:ind w:firstLine="708"/>
        <w:jc w:val="both"/>
        <w:rPr>
          <w:rFonts w:ascii="Times New Roman" w:eastAsia="Times New Roman" w:hAnsi="Times New Roman" w:cs="Times New Roman"/>
          <w:color w:val="222222"/>
          <w:sz w:val="24"/>
          <w:szCs w:val="24"/>
          <w:lang w:eastAsia="es-ES"/>
        </w:rPr>
      </w:pPr>
      <w:r w:rsidRPr="000A7F85">
        <w:rPr>
          <w:rFonts w:ascii="Times New Roman" w:eastAsia="Times New Roman" w:hAnsi="Times New Roman" w:cs="Times New Roman"/>
          <w:color w:val="222222"/>
          <w:sz w:val="24"/>
          <w:szCs w:val="24"/>
          <w:lang w:eastAsia="es-ES"/>
        </w:rPr>
        <w:lastRenderedPageBreak/>
        <w:t xml:space="preserve">Siguiendo el ODS 8, trabajo decente y crecimiento económico, corresponde estudiar las líneas del programa que incidan en el desarrollo de los derechos y estándares sociales. Cabe recordar que la dimensión social ha sido la hermana pequeña de la integración europea, consecuencia de las magras competencias que ha recibido la UE en este ámbito por influencia británica. Precisamente desde la manifestación del </w:t>
      </w:r>
      <w:proofErr w:type="spellStart"/>
      <w:r w:rsidRPr="000A7F85">
        <w:rPr>
          <w:rFonts w:ascii="Times New Roman" w:eastAsia="Times New Roman" w:hAnsi="Times New Roman" w:cs="Times New Roman"/>
          <w:color w:val="222222"/>
          <w:sz w:val="24"/>
          <w:szCs w:val="24"/>
          <w:lang w:eastAsia="es-ES"/>
        </w:rPr>
        <w:t>Brexit</w:t>
      </w:r>
      <w:proofErr w:type="spellEnd"/>
      <w:r w:rsidRPr="000A7F85">
        <w:rPr>
          <w:rFonts w:ascii="Times New Roman" w:eastAsia="Times New Roman" w:hAnsi="Times New Roman" w:cs="Times New Roman"/>
          <w:color w:val="222222"/>
          <w:sz w:val="24"/>
          <w:szCs w:val="24"/>
          <w:lang w:eastAsia="es-ES"/>
        </w:rPr>
        <w:t xml:space="preserve"> en el año 2016 se ha desarrollado en el seno de la UE el conocido como Pilar Europeo de los Derechos Sociales, que estirando al máximo la competencia europea y añadiendo la cooperación de los Estados miembros</w:t>
      </w:r>
      <w:r w:rsidR="000A7F85" w:rsidRPr="000A7F85">
        <w:rPr>
          <w:rFonts w:ascii="Times New Roman" w:eastAsia="Times New Roman" w:hAnsi="Times New Roman" w:cs="Times New Roman"/>
          <w:color w:val="222222"/>
          <w:sz w:val="24"/>
          <w:szCs w:val="24"/>
          <w:lang w:eastAsia="es-ES"/>
        </w:rPr>
        <w:t>,</w:t>
      </w:r>
      <w:r w:rsidRPr="000A7F85">
        <w:rPr>
          <w:rFonts w:ascii="Times New Roman" w:eastAsia="Times New Roman" w:hAnsi="Times New Roman" w:cs="Times New Roman"/>
          <w:color w:val="222222"/>
          <w:sz w:val="24"/>
          <w:szCs w:val="24"/>
          <w:lang w:eastAsia="es-ES"/>
        </w:rPr>
        <w:t xml:space="preserve"> se propone</w:t>
      </w:r>
      <w:r w:rsidR="00FF3728" w:rsidRPr="000A7F85">
        <w:rPr>
          <w:rFonts w:ascii="Times New Roman" w:eastAsia="Times New Roman" w:hAnsi="Times New Roman" w:cs="Times New Roman"/>
          <w:color w:val="222222"/>
          <w:sz w:val="24"/>
          <w:szCs w:val="24"/>
          <w:lang w:eastAsia="es-ES"/>
        </w:rPr>
        <w:t xml:space="preserve"> añadir al mercado derechos sociales a escala europea. Veremos, en este caso, cómo los programas de reforma europeos pretenden desarrollar esta dimensión social, compensando la precariedad a la que condujo a un buen número de Estados miembros la crisis precedente.</w:t>
      </w:r>
    </w:p>
    <w:p w:rsidR="00ED3E19" w:rsidRPr="000A7F85" w:rsidRDefault="00ED3E19" w:rsidP="004B39EA">
      <w:pPr>
        <w:shd w:val="clear" w:color="auto" w:fill="FFFFFF"/>
        <w:spacing w:after="0" w:line="360" w:lineRule="auto"/>
        <w:ind w:firstLine="708"/>
        <w:jc w:val="both"/>
        <w:rPr>
          <w:rFonts w:ascii="Times New Roman" w:eastAsia="Times New Roman" w:hAnsi="Times New Roman" w:cs="Times New Roman"/>
          <w:color w:val="222222"/>
          <w:sz w:val="24"/>
          <w:szCs w:val="24"/>
          <w:lang w:eastAsia="es-ES"/>
        </w:rPr>
      </w:pPr>
      <w:r w:rsidRPr="000A7F85">
        <w:rPr>
          <w:rFonts w:ascii="Times New Roman" w:eastAsia="Times New Roman" w:hAnsi="Times New Roman" w:cs="Times New Roman"/>
          <w:color w:val="222222"/>
          <w:sz w:val="24"/>
          <w:szCs w:val="24"/>
          <w:lang w:eastAsia="es-ES"/>
        </w:rPr>
        <w:t xml:space="preserve">De acuerdo con el ODS 9 </w:t>
      </w:r>
      <w:r w:rsidR="00FF3728" w:rsidRPr="000A7F85">
        <w:rPr>
          <w:rFonts w:ascii="Times New Roman" w:eastAsia="Times New Roman" w:hAnsi="Times New Roman" w:cs="Times New Roman"/>
          <w:color w:val="222222"/>
          <w:sz w:val="24"/>
          <w:szCs w:val="24"/>
          <w:lang w:eastAsia="es-ES"/>
        </w:rPr>
        <w:t xml:space="preserve">(industria, innovación e infraestructuras) </w:t>
      </w:r>
      <w:r w:rsidRPr="000A7F85">
        <w:rPr>
          <w:rFonts w:ascii="Times New Roman" w:eastAsia="Times New Roman" w:hAnsi="Times New Roman" w:cs="Times New Roman"/>
          <w:color w:val="222222"/>
          <w:sz w:val="24"/>
          <w:szCs w:val="24"/>
          <w:lang w:eastAsia="es-ES"/>
        </w:rPr>
        <w:t xml:space="preserve">analizaremos las dimensiones del Mecanismo de Recuperación y </w:t>
      </w:r>
      <w:proofErr w:type="spellStart"/>
      <w:r w:rsidRPr="000A7F85">
        <w:rPr>
          <w:rFonts w:ascii="Times New Roman" w:eastAsia="Times New Roman" w:hAnsi="Times New Roman" w:cs="Times New Roman"/>
          <w:color w:val="222222"/>
          <w:sz w:val="24"/>
          <w:szCs w:val="24"/>
          <w:lang w:eastAsia="es-ES"/>
        </w:rPr>
        <w:t>Resiliencia</w:t>
      </w:r>
      <w:proofErr w:type="spellEnd"/>
      <w:r w:rsidRPr="000A7F85">
        <w:rPr>
          <w:rFonts w:ascii="Times New Roman" w:eastAsia="Times New Roman" w:hAnsi="Times New Roman" w:cs="Times New Roman"/>
          <w:color w:val="222222"/>
          <w:sz w:val="24"/>
          <w:szCs w:val="24"/>
          <w:lang w:eastAsia="es-ES"/>
        </w:rPr>
        <w:t xml:space="preserve"> dirigidas a la </w:t>
      </w:r>
      <w:r w:rsidR="00FF3728" w:rsidRPr="000A7F85">
        <w:rPr>
          <w:rFonts w:ascii="Times New Roman" w:eastAsia="Times New Roman" w:hAnsi="Times New Roman" w:cs="Times New Roman"/>
          <w:color w:val="222222"/>
          <w:sz w:val="24"/>
          <w:szCs w:val="24"/>
          <w:lang w:eastAsia="es-ES"/>
        </w:rPr>
        <w:t xml:space="preserve">inversión en nuevas capacidades y a la </w:t>
      </w:r>
      <w:r w:rsidRPr="000A7F85">
        <w:rPr>
          <w:rFonts w:ascii="Times New Roman" w:eastAsia="Times New Roman" w:hAnsi="Times New Roman" w:cs="Times New Roman"/>
          <w:color w:val="222222"/>
          <w:sz w:val="24"/>
          <w:szCs w:val="24"/>
          <w:lang w:eastAsia="es-ES"/>
        </w:rPr>
        <w:t>transformación del modelo productivo europeo para hacer</w:t>
      </w:r>
      <w:r w:rsidR="00FF3728" w:rsidRPr="000A7F85">
        <w:rPr>
          <w:rFonts w:ascii="Times New Roman" w:eastAsia="Times New Roman" w:hAnsi="Times New Roman" w:cs="Times New Roman"/>
          <w:color w:val="222222"/>
          <w:sz w:val="24"/>
          <w:szCs w:val="24"/>
          <w:lang w:eastAsia="es-ES"/>
        </w:rPr>
        <w:t>lo</w:t>
      </w:r>
      <w:r w:rsidRPr="000A7F85">
        <w:rPr>
          <w:rFonts w:ascii="Times New Roman" w:eastAsia="Times New Roman" w:hAnsi="Times New Roman" w:cs="Times New Roman"/>
          <w:color w:val="222222"/>
          <w:sz w:val="24"/>
          <w:szCs w:val="24"/>
          <w:lang w:eastAsia="es-ES"/>
        </w:rPr>
        <w:t xml:space="preserve"> más innovador, y especialmente,</w:t>
      </w:r>
      <w:r w:rsidR="00FF3728" w:rsidRPr="000A7F85">
        <w:rPr>
          <w:rFonts w:ascii="Times New Roman" w:eastAsia="Times New Roman" w:hAnsi="Times New Roman" w:cs="Times New Roman"/>
          <w:color w:val="222222"/>
          <w:sz w:val="24"/>
          <w:szCs w:val="24"/>
          <w:lang w:eastAsia="es-ES"/>
        </w:rPr>
        <w:t xml:space="preserve"> para alcanzar</w:t>
      </w:r>
      <w:r w:rsidRPr="000A7F85">
        <w:rPr>
          <w:rFonts w:ascii="Times New Roman" w:eastAsia="Times New Roman" w:hAnsi="Times New Roman" w:cs="Times New Roman"/>
          <w:color w:val="222222"/>
          <w:sz w:val="24"/>
          <w:szCs w:val="24"/>
          <w:lang w:eastAsia="es-ES"/>
        </w:rPr>
        <w:t xml:space="preserve"> los objetivos manifestados en términos de digitalización de la economía. En este ámbito analistas políticos y académicos están incidien</w:t>
      </w:r>
      <w:r w:rsidR="00FF3728" w:rsidRPr="000A7F85">
        <w:rPr>
          <w:rFonts w:ascii="Times New Roman" w:eastAsia="Times New Roman" w:hAnsi="Times New Roman" w:cs="Times New Roman"/>
          <w:color w:val="222222"/>
          <w:sz w:val="24"/>
          <w:szCs w:val="24"/>
          <w:lang w:eastAsia="es-ES"/>
        </w:rPr>
        <w:t>do en la necesidad de</w:t>
      </w:r>
      <w:r w:rsidRPr="000A7F85">
        <w:rPr>
          <w:rFonts w:ascii="Times New Roman" w:eastAsia="Times New Roman" w:hAnsi="Times New Roman" w:cs="Times New Roman"/>
          <w:color w:val="222222"/>
          <w:sz w:val="24"/>
          <w:szCs w:val="24"/>
          <w:lang w:eastAsia="es-ES"/>
        </w:rPr>
        <w:t xml:space="preserve"> aplicar el concepto de la autonomía estratégica también al ámbito industrial como consecuencia de las enseñanzas extraídas de la crisis.</w:t>
      </w:r>
    </w:p>
    <w:p w:rsidR="00FF3728" w:rsidRPr="000A7F85" w:rsidRDefault="00FF3728" w:rsidP="004B39EA">
      <w:pPr>
        <w:shd w:val="clear" w:color="auto" w:fill="FFFFFF"/>
        <w:spacing w:after="0" w:line="360" w:lineRule="auto"/>
        <w:ind w:firstLine="708"/>
        <w:jc w:val="both"/>
        <w:rPr>
          <w:rFonts w:ascii="Times New Roman" w:eastAsia="Times New Roman" w:hAnsi="Times New Roman" w:cs="Times New Roman"/>
          <w:color w:val="222222"/>
          <w:sz w:val="24"/>
          <w:szCs w:val="24"/>
          <w:lang w:eastAsia="es-ES"/>
        </w:rPr>
      </w:pPr>
      <w:r w:rsidRPr="000A7F85">
        <w:rPr>
          <w:rFonts w:ascii="Times New Roman" w:eastAsia="Times New Roman" w:hAnsi="Times New Roman" w:cs="Times New Roman"/>
          <w:color w:val="222222"/>
          <w:sz w:val="24"/>
          <w:szCs w:val="24"/>
          <w:lang w:eastAsia="es-ES"/>
        </w:rPr>
        <w:t xml:space="preserve">Finalmente, de acuerdo con los ODS 11 y 12 examinaremos las dimensiones del Programa de Recuperación y </w:t>
      </w:r>
      <w:proofErr w:type="spellStart"/>
      <w:r w:rsidRPr="000A7F85">
        <w:rPr>
          <w:rFonts w:ascii="Times New Roman" w:eastAsia="Times New Roman" w:hAnsi="Times New Roman" w:cs="Times New Roman"/>
          <w:color w:val="222222"/>
          <w:sz w:val="24"/>
          <w:szCs w:val="24"/>
          <w:lang w:eastAsia="es-ES"/>
        </w:rPr>
        <w:t>Resiliencia</w:t>
      </w:r>
      <w:proofErr w:type="spellEnd"/>
      <w:r w:rsidRPr="000A7F85">
        <w:rPr>
          <w:rFonts w:ascii="Times New Roman" w:eastAsia="Times New Roman" w:hAnsi="Times New Roman" w:cs="Times New Roman"/>
          <w:color w:val="222222"/>
          <w:sz w:val="24"/>
          <w:szCs w:val="24"/>
          <w:lang w:eastAsia="es-ES"/>
        </w:rPr>
        <w:t xml:space="preserve"> para abordar la transformación del modelo productivo en la línea de la sostenibilidad. El Consejo Europeo determinó que más de un tercio de la financiación tiene que destinarse a implementar el Pacto Verde aprobado en el año 2020, siendo en este momento la </w:t>
      </w:r>
      <w:proofErr w:type="spellStart"/>
      <w:r w:rsidRPr="000A7F85">
        <w:rPr>
          <w:rFonts w:ascii="Times New Roman" w:eastAsia="Times New Roman" w:hAnsi="Times New Roman" w:cs="Times New Roman"/>
          <w:color w:val="222222"/>
          <w:sz w:val="24"/>
          <w:szCs w:val="24"/>
          <w:lang w:eastAsia="es-ES"/>
        </w:rPr>
        <w:t>ecologización</w:t>
      </w:r>
      <w:proofErr w:type="spellEnd"/>
      <w:r w:rsidRPr="000A7F85">
        <w:rPr>
          <w:rFonts w:ascii="Times New Roman" w:eastAsia="Times New Roman" w:hAnsi="Times New Roman" w:cs="Times New Roman"/>
          <w:color w:val="222222"/>
          <w:sz w:val="24"/>
          <w:szCs w:val="24"/>
          <w:lang w:eastAsia="es-ES"/>
        </w:rPr>
        <w:t xml:space="preserve"> otra de las prioridades europeas.</w:t>
      </w:r>
    </w:p>
    <w:p w:rsidR="00572E30" w:rsidRPr="000A7F85" w:rsidRDefault="00FF3728" w:rsidP="000A7F85">
      <w:pPr>
        <w:shd w:val="clear" w:color="auto" w:fill="FFFFFF"/>
        <w:spacing w:after="0" w:line="360" w:lineRule="auto"/>
        <w:ind w:firstLine="708"/>
        <w:jc w:val="both"/>
        <w:rPr>
          <w:rFonts w:ascii="Times New Roman" w:eastAsia="Times New Roman" w:hAnsi="Times New Roman" w:cs="Times New Roman"/>
          <w:color w:val="222222"/>
          <w:sz w:val="24"/>
          <w:szCs w:val="24"/>
          <w:lang w:eastAsia="es-ES"/>
        </w:rPr>
      </w:pPr>
      <w:r w:rsidRPr="000A7F85">
        <w:rPr>
          <w:rFonts w:ascii="Times New Roman" w:eastAsia="Times New Roman" w:hAnsi="Times New Roman" w:cs="Times New Roman"/>
          <w:color w:val="222222"/>
          <w:sz w:val="24"/>
          <w:szCs w:val="24"/>
          <w:lang w:eastAsia="es-ES"/>
        </w:rPr>
        <w:t>Teniendo en cuenta que los plazos establecidos no nos alcanzarán para tener conocimiento de los planes nacionales aprobados y, mucho menos, de las actuaciones financiadas y sus resultados, el anális</w:t>
      </w:r>
      <w:r w:rsidR="000A7F85" w:rsidRPr="000A7F85">
        <w:rPr>
          <w:rFonts w:ascii="Times New Roman" w:eastAsia="Times New Roman" w:hAnsi="Times New Roman" w:cs="Times New Roman"/>
          <w:color w:val="222222"/>
          <w:sz w:val="24"/>
          <w:szCs w:val="24"/>
          <w:lang w:eastAsia="es-ES"/>
        </w:rPr>
        <w:t>is que planteamos es un estudio</w:t>
      </w:r>
      <w:r w:rsidRPr="000A7F85">
        <w:rPr>
          <w:rFonts w:ascii="Times New Roman" w:eastAsia="Times New Roman" w:hAnsi="Times New Roman" w:cs="Times New Roman"/>
          <w:color w:val="222222"/>
          <w:sz w:val="24"/>
          <w:szCs w:val="24"/>
          <w:lang w:eastAsia="es-ES"/>
        </w:rPr>
        <w:t xml:space="preserve"> de la política formulada, sin perjuicio de que en el futuro se pueda completar con un análisis de resultados.</w:t>
      </w:r>
    </w:p>
    <w:p w:rsidR="000A7F85" w:rsidRPr="000A7F85" w:rsidRDefault="000A7F85" w:rsidP="000A7F85">
      <w:pPr>
        <w:shd w:val="clear" w:color="auto" w:fill="FFFFFF"/>
        <w:spacing w:after="0" w:line="360" w:lineRule="auto"/>
        <w:ind w:firstLine="708"/>
        <w:jc w:val="right"/>
        <w:rPr>
          <w:rFonts w:ascii="Times New Roman" w:eastAsia="Times New Roman" w:hAnsi="Times New Roman" w:cs="Times New Roman"/>
          <w:color w:val="222222"/>
          <w:sz w:val="24"/>
          <w:szCs w:val="24"/>
          <w:lang w:eastAsia="es-ES"/>
        </w:rPr>
      </w:pPr>
      <w:r w:rsidRPr="000A7F85">
        <w:rPr>
          <w:rFonts w:ascii="Times New Roman" w:eastAsia="Times New Roman" w:hAnsi="Times New Roman" w:cs="Times New Roman"/>
          <w:color w:val="222222"/>
          <w:sz w:val="24"/>
          <w:szCs w:val="24"/>
          <w:lang w:eastAsia="es-ES"/>
        </w:rPr>
        <w:t>Madrid, 26 de marzo de 2021</w:t>
      </w:r>
    </w:p>
    <w:sectPr w:rsidR="000A7F85" w:rsidRPr="000A7F85" w:rsidSect="00D32CA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B06" w:rsidRDefault="004F0B06" w:rsidP="00D47B0B">
      <w:pPr>
        <w:spacing w:after="0" w:line="240" w:lineRule="auto"/>
      </w:pPr>
      <w:r>
        <w:separator/>
      </w:r>
    </w:p>
  </w:endnote>
  <w:endnote w:type="continuationSeparator" w:id="0">
    <w:p w:rsidR="004F0B06" w:rsidRDefault="004F0B06" w:rsidP="00D47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B06" w:rsidRDefault="004F0B06" w:rsidP="00D47B0B">
      <w:pPr>
        <w:spacing w:after="0" w:line="240" w:lineRule="auto"/>
      </w:pPr>
      <w:r>
        <w:separator/>
      </w:r>
    </w:p>
  </w:footnote>
  <w:footnote w:type="continuationSeparator" w:id="0">
    <w:p w:rsidR="004F0B06" w:rsidRDefault="004F0B06" w:rsidP="00D47B0B">
      <w:pPr>
        <w:spacing w:after="0" w:line="240" w:lineRule="auto"/>
      </w:pPr>
      <w:r>
        <w:continuationSeparator/>
      </w:r>
    </w:p>
  </w:footnote>
  <w:footnote w:id="1">
    <w:p w:rsidR="007564E0" w:rsidRPr="000A7F85" w:rsidRDefault="00D47B0B" w:rsidP="000A7F85">
      <w:pPr>
        <w:pStyle w:val="Textonotapie"/>
        <w:jc w:val="both"/>
        <w:rPr>
          <w:rFonts w:ascii="Times New Roman" w:hAnsi="Times New Roman" w:cs="Times New Roman"/>
        </w:rPr>
      </w:pPr>
      <w:r w:rsidRPr="000A7F85">
        <w:rPr>
          <w:rStyle w:val="Refdenotaalpie"/>
          <w:rFonts w:ascii="Times New Roman" w:hAnsi="Times New Roman" w:cs="Times New Roman"/>
        </w:rPr>
        <w:footnoteRef/>
      </w:r>
      <w:r w:rsidRPr="000A7F85">
        <w:rPr>
          <w:rFonts w:ascii="Times New Roman" w:hAnsi="Times New Roman" w:cs="Times New Roman"/>
        </w:rPr>
        <w:t xml:space="preserve"> VON DER LEYEN, U., “</w:t>
      </w:r>
      <w:r w:rsidRPr="000A7F85">
        <w:rPr>
          <w:rFonts w:ascii="Times New Roman" w:hAnsi="Times New Roman" w:cs="Times New Roman"/>
          <w:i/>
        </w:rPr>
        <w:t xml:space="preserve">Una Unión que se esfuerza por alcanzar más resultados. Mi agenda para Europa”. Orientaciones políticas para la próxima </w:t>
      </w:r>
      <w:r w:rsidR="007564E0" w:rsidRPr="000A7F85">
        <w:rPr>
          <w:rFonts w:ascii="Times New Roman" w:hAnsi="Times New Roman" w:cs="Times New Roman"/>
          <w:i/>
        </w:rPr>
        <w:t>Comisión Europea 2019-2024</w:t>
      </w:r>
      <w:r w:rsidRPr="000A7F85">
        <w:rPr>
          <w:rFonts w:ascii="Times New Roman" w:hAnsi="Times New Roman" w:cs="Times New Roman"/>
          <w:i/>
        </w:rPr>
        <w:t>,</w:t>
      </w:r>
      <w:r w:rsidR="007564E0" w:rsidRPr="000A7F85">
        <w:rPr>
          <w:rFonts w:ascii="Times New Roman" w:hAnsi="Times New Roman" w:cs="Times New Roman"/>
          <w:i/>
        </w:rPr>
        <w:t xml:space="preserve"> </w:t>
      </w:r>
      <w:r w:rsidR="007564E0" w:rsidRPr="000A7F85">
        <w:rPr>
          <w:rFonts w:ascii="Times New Roman" w:hAnsi="Times New Roman" w:cs="Times New Roman"/>
        </w:rPr>
        <w:t>Estrasburgo, 12 de julio de 2019, p. 9. Disponible en: https://ec.europa.eu/info/sites/info/files/political-guidelines-next-commission_es_1.pdf.</w:t>
      </w:r>
    </w:p>
  </w:footnote>
  <w:footnote w:id="2">
    <w:p w:rsidR="000A6042" w:rsidRPr="000A7F85" w:rsidRDefault="000A6042" w:rsidP="000A7F85">
      <w:pPr>
        <w:pStyle w:val="Textonotapie"/>
        <w:jc w:val="both"/>
        <w:rPr>
          <w:rFonts w:ascii="Times New Roman" w:hAnsi="Times New Roman" w:cs="Times New Roman"/>
        </w:rPr>
      </w:pPr>
      <w:r w:rsidRPr="000A7F85">
        <w:rPr>
          <w:rStyle w:val="Refdenotaalpie"/>
          <w:rFonts w:ascii="Times New Roman" w:hAnsi="Times New Roman" w:cs="Times New Roman"/>
        </w:rPr>
        <w:footnoteRef/>
      </w:r>
      <w:r w:rsidRPr="000A7F85">
        <w:rPr>
          <w:rFonts w:ascii="Times New Roman" w:hAnsi="Times New Roman" w:cs="Times New Roman"/>
          <w:lang w:val="en-US"/>
        </w:rPr>
        <w:t xml:space="preserve"> VON DER LEYEN, U. (President of the European Commission), </w:t>
      </w:r>
      <w:r w:rsidRPr="000A7F85">
        <w:rPr>
          <w:rFonts w:ascii="Times New Roman" w:hAnsi="Times New Roman" w:cs="Times New Roman"/>
          <w:i/>
          <w:lang w:val="en-US"/>
        </w:rPr>
        <w:t xml:space="preserve">Mission letter to </w:t>
      </w:r>
      <w:proofErr w:type="spellStart"/>
      <w:r w:rsidRPr="000A7F85">
        <w:rPr>
          <w:rFonts w:ascii="Times New Roman" w:hAnsi="Times New Roman" w:cs="Times New Roman"/>
          <w:i/>
          <w:lang w:val="en-US"/>
        </w:rPr>
        <w:t>Valdis</w:t>
      </w:r>
      <w:proofErr w:type="spellEnd"/>
      <w:r w:rsidRPr="000A7F85">
        <w:rPr>
          <w:rFonts w:ascii="Times New Roman" w:hAnsi="Times New Roman" w:cs="Times New Roman"/>
          <w:i/>
          <w:lang w:val="en-US"/>
        </w:rPr>
        <w:t xml:space="preserve"> </w:t>
      </w:r>
      <w:proofErr w:type="spellStart"/>
      <w:r w:rsidRPr="000A7F85">
        <w:rPr>
          <w:rFonts w:ascii="Times New Roman" w:hAnsi="Times New Roman" w:cs="Times New Roman"/>
          <w:i/>
          <w:lang w:val="en-US"/>
        </w:rPr>
        <w:t>Dombrovskis</w:t>
      </w:r>
      <w:proofErr w:type="spellEnd"/>
      <w:r w:rsidRPr="000A7F85">
        <w:rPr>
          <w:rFonts w:ascii="Times New Roman" w:hAnsi="Times New Roman" w:cs="Times New Roman"/>
          <w:i/>
          <w:lang w:val="en-US"/>
        </w:rPr>
        <w:t xml:space="preserve">, Executive Vice-president for </w:t>
      </w:r>
      <w:proofErr w:type="gramStart"/>
      <w:r w:rsidRPr="000A7F85">
        <w:rPr>
          <w:rFonts w:ascii="Times New Roman" w:hAnsi="Times New Roman" w:cs="Times New Roman"/>
          <w:i/>
          <w:lang w:val="en-US"/>
        </w:rPr>
        <w:t>An</w:t>
      </w:r>
      <w:proofErr w:type="gramEnd"/>
      <w:r w:rsidRPr="000A7F85">
        <w:rPr>
          <w:rFonts w:ascii="Times New Roman" w:hAnsi="Times New Roman" w:cs="Times New Roman"/>
          <w:i/>
          <w:lang w:val="en-US"/>
        </w:rPr>
        <w:t xml:space="preserve"> Economy that Works for People, </w:t>
      </w:r>
      <w:r w:rsidRPr="000A7F85">
        <w:rPr>
          <w:rFonts w:ascii="Times New Roman" w:hAnsi="Times New Roman" w:cs="Times New Roman"/>
          <w:lang w:val="en-US"/>
        </w:rPr>
        <w:t xml:space="preserve">Brussels, 13 September 2020, p.4.  </w:t>
      </w:r>
      <w:r w:rsidRPr="000A7F85">
        <w:rPr>
          <w:rFonts w:ascii="Times New Roman" w:hAnsi="Times New Roman" w:cs="Times New Roman"/>
        </w:rPr>
        <w:t>Disponible en: https://ec.europa.eu/commission/commissioners/sites/comm-cwt2019/files/commissioner_mission_letters/mission-letter-valdis-dombrovskis-2019_en.pdf.</w:t>
      </w:r>
    </w:p>
  </w:footnote>
  <w:footnote w:id="3">
    <w:p w:rsidR="000E55F0" w:rsidRPr="000A7F85" w:rsidRDefault="000E55F0" w:rsidP="000A7F85">
      <w:pPr>
        <w:pStyle w:val="Textonotapie"/>
        <w:jc w:val="both"/>
        <w:rPr>
          <w:rFonts w:ascii="Times New Roman" w:hAnsi="Times New Roman" w:cs="Times New Roman"/>
        </w:rPr>
      </w:pPr>
      <w:r w:rsidRPr="000A7F85">
        <w:rPr>
          <w:rStyle w:val="Refdenotaalpie"/>
          <w:rFonts w:ascii="Times New Roman" w:hAnsi="Times New Roman" w:cs="Times New Roman"/>
        </w:rPr>
        <w:footnoteRef/>
      </w:r>
      <w:r w:rsidRPr="000A7F85">
        <w:rPr>
          <w:rFonts w:ascii="Times New Roman" w:hAnsi="Times New Roman" w:cs="Times New Roman"/>
        </w:rPr>
        <w:t xml:space="preserve"> COMISIÓN EUROPEA, </w:t>
      </w:r>
      <w:r w:rsidRPr="000A7F85">
        <w:rPr>
          <w:rFonts w:ascii="Times New Roman" w:hAnsi="Times New Roman" w:cs="Times New Roman"/>
          <w:i/>
        </w:rPr>
        <w:t>Comunicación al Parlamento Europeo, al Consejo Europeo, al Consejo, al Comité Económico y Social Europ</w:t>
      </w:r>
      <w:r w:rsidR="008F5AE8" w:rsidRPr="000A7F85">
        <w:rPr>
          <w:rFonts w:ascii="Times New Roman" w:hAnsi="Times New Roman" w:cs="Times New Roman"/>
          <w:i/>
        </w:rPr>
        <w:t xml:space="preserve">eo y al Comité de las Regiones “El momento de Europa: reparar los daños y preparar el futuro para la próxima generación”, </w:t>
      </w:r>
      <w:r w:rsidR="008F5AE8" w:rsidRPr="000A7F85">
        <w:rPr>
          <w:rFonts w:ascii="Times New Roman" w:hAnsi="Times New Roman" w:cs="Times New Roman"/>
        </w:rPr>
        <w:t>Bruselas, 27 de mayo de 2020, (</w:t>
      </w:r>
      <w:proofErr w:type="gramStart"/>
      <w:r w:rsidR="008F5AE8" w:rsidRPr="000A7F85">
        <w:rPr>
          <w:rFonts w:ascii="Times New Roman" w:hAnsi="Times New Roman" w:cs="Times New Roman"/>
        </w:rPr>
        <w:t>COM(</w:t>
      </w:r>
      <w:proofErr w:type="gramEnd"/>
      <w:r w:rsidR="008F5AE8" w:rsidRPr="000A7F85">
        <w:rPr>
          <w:rFonts w:ascii="Times New Roman" w:hAnsi="Times New Roman" w:cs="Times New Roman"/>
        </w:rPr>
        <w:t>2020) 456final), p. 1.</w:t>
      </w:r>
    </w:p>
  </w:footnote>
  <w:footnote w:id="4">
    <w:p w:rsidR="008F5AE8" w:rsidRPr="000A7F85" w:rsidRDefault="008F5AE8" w:rsidP="000A7F85">
      <w:pPr>
        <w:pStyle w:val="Textonotapie"/>
        <w:jc w:val="both"/>
        <w:rPr>
          <w:rFonts w:ascii="Times New Roman" w:hAnsi="Times New Roman" w:cs="Times New Roman"/>
        </w:rPr>
      </w:pPr>
      <w:r w:rsidRPr="000A7F85">
        <w:rPr>
          <w:rStyle w:val="Refdenotaalpie"/>
          <w:rFonts w:ascii="Times New Roman" w:hAnsi="Times New Roman" w:cs="Times New Roman"/>
        </w:rPr>
        <w:footnoteRef/>
      </w:r>
      <w:r w:rsidRPr="000A7F85">
        <w:rPr>
          <w:rFonts w:ascii="Times New Roman" w:hAnsi="Times New Roman" w:cs="Times New Roman"/>
        </w:rPr>
        <w:t xml:space="preserve"> CONSEJO EUROPEO, </w:t>
      </w:r>
      <w:r w:rsidRPr="000A7F85">
        <w:rPr>
          <w:rFonts w:ascii="Times New Roman" w:hAnsi="Times New Roman" w:cs="Times New Roman"/>
          <w:i/>
        </w:rPr>
        <w:t xml:space="preserve">Conclusiones de la reunión extraordinaria, </w:t>
      </w:r>
      <w:r w:rsidRPr="000A7F85">
        <w:rPr>
          <w:rFonts w:ascii="Times New Roman" w:hAnsi="Times New Roman" w:cs="Times New Roman"/>
        </w:rPr>
        <w:t>Bruselas, 17 a 21 de julio de 2020, (EUCO 10/20).</w:t>
      </w:r>
    </w:p>
  </w:footnote>
  <w:footnote w:id="5">
    <w:p w:rsidR="00F56378" w:rsidRPr="000A7F85" w:rsidRDefault="00F56378" w:rsidP="000A7F85">
      <w:pPr>
        <w:pStyle w:val="Textonotapie"/>
        <w:jc w:val="both"/>
        <w:rPr>
          <w:rFonts w:ascii="Times New Roman" w:hAnsi="Times New Roman" w:cs="Times New Roman"/>
        </w:rPr>
      </w:pPr>
      <w:r w:rsidRPr="000A7F85">
        <w:rPr>
          <w:rStyle w:val="Refdenotaalpie"/>
          <w:rFonts w:ascii="Times New Roman" w:hAnsi="Times New Roman" w:cs="Times New Roman"/>
        </w:rPr>
        <w:footnoteRef/>
      </w:r>
      <w:r w:rsidRPr="000A7F85">
        <w:rPr>
          <w:rFonts w:ascii="Times New Roman" w:hAnsi="Times New Roman" w:cs="Times New Roman"/>
        </w:rPr>
        <w:t xml:space="preserve"> Reglamento UE (2021/241) del Parlamento Europeo y del Consejo, de 12 de febrero de 2021, por el que se establece el Mecanismo de Recuperación y </w:t>
      </w:r>
      <w:proofErr w:type="spellStart"/>
      <w:r w:rsidRPr="000A7F85">
        <w:rPr>
          <w:rFonts w:ascii="Times New Roman" w:hAnsi="Times New Roman" w:cs="Times New Roman"/>
        </w:rPr>
        <w:t>Resiliencia</w:t>
      </w:r>
      <w:proofErr w:type="spellEnd"/>
      <w:r w:rsidRPr="000A7F85">
        <w:rPr>
          <w:rFonts w:ascii="Times New Roman" w:hAnsi="Times New Roman" w:cs="Times New Roman"/>
          <w:i/>
        </w:rPr>
        <w:t xml:space="preserve">, DOUE L 57, </w:t>
      </w:r>
      <w:r w:rsidRPr="000A7F85">
        <w:rPr>
          <w:rFonts w:ascii="Times New Roman" w:hAnsi="Times New Roman" w:cs="Times New Roman"/>
        </w:rPr>
        <w:t>de 18.2.2021, p. 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F04B76"/>
    <w:rsid w:val="00054E9C"/>
    <w:rsid w:val="000A6042"/>
    <w:rsid w:val="000A7F85"/>
    <w:rsid w:val="000E55F0"/>
    <w:rsid w:val="00145CD3"/>
    <w:rsid w:val="001A05CD"/>
    <w:rsid w:val="00381751"/>
    <w:rsid w:val="004B39EA"/>
    <w:rsid w:val="004F0B06"/>
    <w:rsid w:val="004F4907"/>
    <w:rsid w:val="00743F84"/>
    <w:rsid w:val="007564E0"/>
    <w:rsid w:val="00762053"/>
    <w:rsid w:val="008F5AE8"/>
    <w:rsid w:val="00AF3063"/>
    <w:rsid w:val="00B06E7F"/>
    <w:rsid w:val="00CE378A"/>
    <w:rsid w:val="00D32CAB"/>
    <w:rsid w:val="00D47B0B"/>
    <w:rsid w:val="00ED3E19"/>
    <w:rsid w:val="00ED488E"/>
    <w:rsid w:val="00F04B76"/>
    <w:rsid w:val="00F56378"/>
    <w:rsid w:val="00FF37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47B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7B0B"/>
    <w:rPr>
      <w:sz w:val="20"/>
      <w:szCs w:val="20"/>
    </w:rPr>
  </w:style>
  <w:style w:type="character" w:styleId="Refdenotaalpie">
    <w:name w:val="footnote reference"/>
    <w:basedOn w:val="Fuentedeprrafopredeter"/>
    <w:uiPriority w:val="99"/>
    <w:semiHidden/>
    <w:unhideWhenUsed/>
    <w:rsid w:val="00D47B0B"/>
    <w:rPr>
      <w:vertAlign w:val="superscript"/>
    </w:rPr>
  </w:style>
  <w:style w:type="character" w:styleId="Hipervnculo">
    <w:name w:val="Hyperlink"/>
    <w:basedOn w:val="Fuentedeprrafopredeter"/>
    <w:uiPriority w:val="99"/>
    <w:unhideWhenUsed/>
    <w:rsid w:val="007564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220341">
      <w:bodyDiv w:val="1"/>
      <w:marLeft w:val="0"/>
      <w:marRight w:val="0"/>
      <w:marTop w:val="0"/>
      <w:marBottom w:val="0"/>
      <w:divBdr>
        <w:top w:val="none" w:sz="0" w:space="0" w:color="auto"/>
        <w:left w:val="none" w:sz="0" w:space="0" w:color="auto"/>
        <w:bottom w:val="none" w:sz="0" w:space="0" w:color="auto"/>
        <w:right w:val="none" w:sz="0" w:space="0" w:color="auto"/>
      </w:divBdr>
      <w:divsChild>
        <w:div w:id="397829325">
          <w:marLeft w:val="0"/>
          <w:marRight w:val="0"/>
          <w:marTop w:val="0"/>
          <w:marBottom w:val="0"/>
          <w:divBdr>
            <w:top w:val="none" w:sz="0" w:space="0" w:color="auto"/>
            <w:left w:val="none" w:sz="0" w:space="0" w:color="auto"/>
            <w:bottom w:val="none" w:sz="0" w:space="0" w:color="auto"/>
            <w:right w:val="none" w:sz="0" w:space="0" w:color="auto"/>
          </w:divBdr>
        </w:div>
        <w:div w:id="908272630">
          <w:marLeft w:val="0"/>
          <w:marRight w:val="0"/>
          <w:marTop w:val="0"/>
          <w:marBottom w:val="0"/>
          <w:divBdr>
            <w:top w:val="none" w:sz="0" w:space="0" w:color="auto"/>
            <w:left w:val="none" w:sz="0" w:space="0" w:color="auto"/>
            <w:bottom w:val="none" w:sz="0" w:space="0" w:color="auto"/>
            <w:right w:val="none" w:sz="0" w:space="0" w:color="auto"/>
          </w:divBdr>
        </w:div>
        <w:div w:id="34571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41C2A-4729-4DCE-A042-F996DAF1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1030</Words>
  <Characters>5670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2021-03-03T17:18:00Z</dcterms:created>
  <dcterms:modified xsi:type="dcterms:W3CDTF">2021-03-26T19:33:00Z</dcterms:modified>
</cp:coreProperties>
</file>